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C4" w:rsidRDefault="00EE7FC1" w:rsidP="00EE7FC1">
      <w:pPr>
        <w:ind w:left="-426"/>
      </w:pPr>
      <w:r>
        <w:rPr>
          <w:noProof/>
        </w:rPr>
        <w:drawing>
          <wp:inline distT="0" distB="0" distL="0" distR="0" wp14:anchorId="6D44D3C1" wp14:editId="0D91F2E1">
            <wp:extent cx="5940425" cy="2970213"/>
            <wp:effectExtent l="0" t="0" r="3175" b="1905"/>
            <wp:docPr id="2" name="Рисунок 2" descr="ÐÐ°ÑÑÐ¸Ð½ÐºÐ¸ Ð¿Ð¾ Ð·Ð°Ð¿ÑÐ¾ÑÑ Ð¿ÑÐ¾ÑÐ¾ÑÐ¸ÐµÐ½ÑÐ°ÑÐ¸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ÑÐ¾ÑÐ¾ÑÐ¸ÐµÐ½ÑÐ°ÑÐ¸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C1" w:rsidRPr="00EE7FC1" w:rsidRDefault="00EE7FC1" w:rsidP="00EE7FC1">
      <w:pPr>
        <w:pStyle w:val="c1"/>
        <w:shd w:val="clear" w:color="auto" w:fill="FFFFFF"/>
        <w:spacing w:before="0" w:beforeAutospacing="0" w:after="0" w:afterAutospacing="0"/>
        <w:ind w:right="424"/>
        <w:jc w:val="right"/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</w:pPr>
      <w:r w:rsidRPr="00EE7FC1">
        <w:rPr>
          <w:rStyle w:val="c16"/>
          <w:b/>
          <w:i/>
          <w:color w:val="2F5496" w:themeColor="accent1" w:themeShade="BF"/>
          <w:sz w:val="28"/>
          <w:szCs w:val="28"/>
        </w:rPr>
        <w:t>Труд строителя всем нужен</w:t>
      </w:r>
    </w:p>
    <w:p w:rsidR="00EE7FC1" w:rsidRPr="00EE7FC1" w:rsidRDefault="00EE7FC1" w:rsidP="00EE7FC1">
      <w:pPr>
        <w:pStyle w:val="c10"/>
        <w:shd w:val="clear" w:color="auto" w:fill="FFFFFF"/>
        <w:spacing w:before="0" w:beforeAutospacing="0" w:after="0" w:afterAutospacing="0"/>
        <w:ind w:right="424"/>
        <w:jc w:val="right"/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</w:pPr>
      <w:r w:rsidRPr="00EE7FC1">
        <w:rPr>
          <w:rStyle w:val="c2"/>
          <w:b/>
          <w:i/>
          <w:color w:val="2F5496" w:themeColor="accent1" w:themeShade="BF"/>
          <w:sz w:val="28"/>
          <w:szCs w:val="28"/>
        </w:rPr>
        <w:t>Нужен всем и вкусный ужин,</w:t>
      </w:r>
    </w:p>
    <w:p w:rsidR="00EE7FC1" w:rsidRPr="00EE7FC1" w:rsidRDefault="00EE7FC1" w:rsidP="00EE7FC1">
      <w:pPr>
        <w:pStyle w:val="c10"/>
        <w:shd w:val="clear" w:color="auto" w:fill="FFFFFF"/>
        <w:spacing w:before="0" w:beforeAutospacing="0" w:after="0" w:afterAutospacing="0"/>
        <w:ind w:right="424"/>
        <w:jc w:val="right"/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</w:pPr>
      <w:r w:rsidRPr="00EE7FC1">
        <w:rPr>
          <w:rStyle w:val="c2"/>
          <w:b/>
          <w:i/>
          <w:color w:val="2F5496" w:themeColor="accent1" w:themeShade="BF"/>
          <w:sz w:val="28"/>
          <w:szCs w:val="28"/>
        </w:rPr>
        <w:t>Доктор, чтобы всех лечил,</w:t>
      </w:r>
    </w:p>
    <w:p w:rsidR="00EE7FC1" w:rsidRPr="00EE7FC1" w:rsidRDefault="00EE7FC1" w:rsidP="00EE7FC1">
      <w:pPr>
        <w:pStyle w:val="c10"/>
        <w:shd w:val="clear" w:color="auto" w:fill="FFFFFF"/>
        <w:spacing w:before="0" w:beforeAutospacing="0" w:after="0" w:afterAutospacing="0"/>
        <w:ind w:right="424"/>
        <w:jc w:val="right"/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</w:pPr>
      <w:r w:rsidRPr="00EE7FC1">
        <w:rPr>
          <w:rStyle w:val="c2"/>
          <w:b/>
          <w:i/>
          <w:color w:val="2F5496" w:themeColor="accent1" w:themeShade="BF"/>
          <w:sz w:val="28"/>
          <w:szCs w:val="28"/>
        </w:rPr>
        <w:t>И учитель, чтоб учил.</w:t>
      </w:r>
    </w:p>
    <w:p w:rsidR="00EE7FC1" w:rsidRPr="00EE7FC1" w:rsidRDefault="00EE7FC1" w:rsidP="00EE7FC1">
      <w:pPr>
        <w:pStyle w:val="c10"/>
        <w:shd w:val="clear" w:color="auto" w:fill="FFFFFF"/>
        <w:spacing w:before="0" w:beforeAutospacing="0" w:after="0" w:afterAutospacing="0"/>
        <w:ind w:right="424"/>
        <w:jc w:val="right"/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</w:pPr>
      <w:r w:rsidRPr="00EE7FC1">
        <w:rPr>
          <w:rStyle w:val="c2"/>
          <w:b/>
          <w:i/>
          <w:color w:val="2F5496" w:themeColor="accent1" w:themeShade="BF"/>
          <w:sz w:val="28"/>
          <w:szCs w:val="28"/>
        </w:rPr>
        <w:t>Летчик нужен, чтоб летать…</w:t>
      </w:r>
    </w:p>
    <w:p w:rsidR="00EE7FC1" w:rsidRPr="00EE7FC1" w:rsidRDefault="00EE7FC1" w:rsidP="00EE7FC1">
      <w:pPr>
        <w:pStyle w:val="c10"/>
        <w:shd w:val="clear" w:color="auto" w:fill="FFFFFF"/>
        <w:spacing w:before="0" w:beforeAutospacing="0" w:after="0" w:afterAutospacing="0"/>
        <w:ind w:right="424"/>
        <w:jc w:val="right"/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</w:pPr>
      <w:r w:rsidRPr="00EE7FC1">
        <w:rPr>
          <w:rStyle w:val="c2"/>
          <w:b/>
          <w:i/>
          <w:color w:val="2F5496" w:themeColor="accent1" w:themeShade="BF"/>
          <w:sz w:val="28"/>
          <w:szCs w:val="28"/>
        </w:rPr>
        <w:t>Ну а ты, кем хочешь стать?</w:t>
      </w:r>
    </w:p>
    <w:p w:rsidR="00EE7FC1" w:rsidRDefault="00EE7FC1" w:rsidP="00EE7FC1">
      <w:pPr>
        <w:ind w:left="-426"/>
        <w:rPr>
          <w:rFonts w:ascii="Times New Roman,OpenSansRegular" w:hAnsi="Times New Roman,OpenSansRegular"/>
          <w:color w:val="616161"/>
          <w:sz w:val="28"/>
          <w:szCs w:val="28"/>
          <w:shd w:val="clear" w:color="auto" w:fill="FAFAFA"/>
        </w:rPr>
      </w:pP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sz w:val="28"/>
          <w:szCs w:val="28"/>
        </w:rPr>
        <w:t>В соответствии с </w:t>
      </w:r>
      <w:r w:rsidRPr="00EE7F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Федеральным государственным образовательным стандартом дошкольного образования</w:t>
      </w:r>
      <w:r w:rsidRPr="00EE7FC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E7FC1">
        <w:rPr>
          <w:rFonts w:ascii="Times New Roman" w:hAnsi="Times New Roman" w:cs="Times New Roman"/>
          <w:sz w:val="28"/>
          <w:szCs w:val="28"/>
        </w:rPr>
        <w:t>(раздел 4, п. 4.6.), обозначены </w:t>
      </w:r>
      <w:r w:rsidRPr="00EE7FC1">
        <w:rPr>
          <w:rFonts w:ascii="Times New Roman" w:hAnsi="Times New Roman" w:cs="Times New Roman"/>
          <w:b/>
          <w:bCs/>
          <w:sz w:val="28"/>
          <w:szCs w:val="28"/>
        </w:rPr>
        <w:t>целевые ориентиры</w:t>
      </w:r>
      <w:r w:rsidRPr="00EE7FC1">
        <w:rPr>
          <w:rFonts w:ascii="Times New Roman" w:hAnsi="Times New Roman" w:cs="Times New Roman"/>
          <w:sz w:val="28"/>
          <w:szCs w:val="28"/>
        </w:rPr>
        <w:t> на этапе завершения дошкольного детства: ребенок обладает установкой положительного отношения к миру, к разным видам труда, другим людям и самому себе, что актуализирует проблему ранней профориентации на уровне дошкольного образования.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7FC1" w:rsidRPr="00EE7FC1" w:rsidRDefault="00EE7FC1" w:rsidP="00C462C9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b/>
          <w:i/>
          <w:sz w:val="28"/>
          <w:szCs w:val="28"/>
        </w:rPr>
        <w:t>Ранняя профессиональная ориентация</w:t>
      </w:r>
      <w:r w:rsidRPr="00EE7FC1">
        <w:rPr>
          <w:rFonts w:ascii="Times New Roman" w:hAnsi="Times New Roman" w:cs="Times New Roman"/>
          <w:sz w:val="28"/>
          <w:szCs w:val="28"/>
        </w:rPr>
        <w:t xml:space="preserve"> — это система мероприятий в дошкольном образовательном учреждении, направленных на выявление личностных особенностей, интересов и способностей  каждого ребенка, формирование представлений о профессиях, о роли труда в жизни людей, о целях, мотивах и результатах трудовой деятельности, воспитание  уважительного отношения к труду. Дети дошкольного возраста способны осознавать сущность деятельности взрослых, проявлять способности, определенные потребности в том или ином виде деятельности.  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sz w:val="28"/>
          <w:szCs w:val="28"/>
        </w:rPr>
        <w:t xml:space="preserve"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</w:t>
      </w:r>
      <w:r w:rsidRPr="00EE7FC1">
        <w:rPr>
          <w:rFonts w:ascii="Times New Roman" w:hAnsi="Times New Roman" w:cs="Times New Roman"/>
          <w:sz w:val="28"/>
          <w:szCs w:val="28"/>
        </w:rPr>
        <w:lastRenderedPageBreak/>
        <w:t>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 Дошкольный возраст рассматривается как подготовительный, в котором закладываются основы для профессионального самоопределения в будущем.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sz w:val="28"/>
          <w:szCs w:val="28"/>
        </w:rPr>
        <w:t>Идеи профессионального самоопределения заложены в </w:t>
      </w:r>
      <w:r w:rsidRPr="00EE7F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Федеральном законе «Об образовании в РФ»</w:t>
      </w:r>
      <w:r w:rsidRPr="00EE7FC1">
        <w:rPr>
          <w:rFonts w:ascii="Times New Roman" w:hAnsi="Times New Roman" w:cs="Times New Roman"/>
          <w:sz w:val="28"/>
          <w:szCs w:val="28"/>
        </w:rPr>
        <w:t>, где сказано, что общее образование направлено на развитие личности, приобретение в процессе освоения общеобразовательных программ знаний умений и навыков и формирование компетенций, необходимых для жизни человека в обществе, осознанного выбора профессии и получение профессионального образования.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sz w:val="28"/>
          <w:szCs w:val="28"/>
        </w:rPr>
        <w:t>Данные позиции согласованы с логикой </w:t>
      </w:r>
      <w:r w:rsidRPr="00EE7F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«Концепции сопровождения профессионального самоопределения обучающихся в условиях непрерывности образования»</w:t>
      </w:r>
      <w:r w:rsidRPr="00EE7FC1">
        <w:rPr>
          <w:rFonts w:ascii="Times New Roman" w:hAnsi="Times New Roman" w:cs="Times New Roman"/>
          <w:sz w:val="28"/>
          <w:szCs w:val="28"/>
        </w:rPr>
        <w:t>, в которой обоснована преемственность ступеней образования, где каждая последующая ступень образования преемственно развивает основы определенных компетенций, заложенных на предыдущих ступенях образования. Дошкольное образование в соответствии с Законом «Об образовании в РФ» – первый уровень общего образования, где закладывается ценностное отношение к труду и профессиональной деятельности взрослых. Одним из основных принципов дошкольного образования, обозначенных в </w:t>
      </w:r>
      <w:r w:rsidRPr="00EE7F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Федеральном государственном образовательном стандарте дошкольного образования</w:t>
      </w:r>
      <w:r w:rsidRPr="00EE7FC1">
        <w:rPr>
          <w:rFonts w:ascii="Times New Roman" w:hAnsi="Times New Roman" w:cs="Times New Roman"/>
          <w:sz w:val="28"/>
          <w:szCs w:val="28"/>
        </w:rPr>
        <w:t>, является приобщение детей дошкольного возраста к социокультурным нормам, традициям семьи, общества и государства. Документ определяет целевые ориентиры на этапе завершения дошкольного детства: ребенок обладает установкой положительного отношения к миру, к разным видам труда, другим людям и самому себе. Поэтому ранняя профориентация в дошкольном образовании – не выбор профессии ребенком дошкольного возраста, а формирование у него </w:t>
      </w:r>
      <w:r w:rsidRPr="00EE7FC1">
        <w:rPr>
          <w:rFonts w:ascii="Times New Roman" w:hAnsi="Times New Roman" w:cs="Times New Roman"/>
          <w:b/>
          <w:bCs/>
          <w:sz w:val="28"/>
          <w:szCs w:val="28"/>
        </w:rPr>
        <w:t>ценностно-смысловой компетенции</w:t>
      </w:r>
      <w:r w:rsidRPr="00EE7FC1">
        <w:rPr>
          <w:rFonts w:ascii="Times New Roman" w:hAnsi="Times New Roman" w:cs="Times New Roman"/>
          <w:sz w:val="28"/>
          <w:szCs w:val="28"/>
        </w:rPr>
        <w:t> как запускающего механизма, который обеспечит успешное вхождение в социум и прямо или косвенно </w:t>
      </w:r>
      <w:r w:rsidRPr="00EE7FC1">
        <w:rPr>
          <w:rFonts w:ascii="Times New Roman" w:hAnsi="Times New Roman" w:cs="Times New Roman"/>
          <w:b/>
          <w:bCs/>
          <w:sz w:val="28"/>
          <w:szCs w:val="28"/>
        </w:rPr>
        <w:t>повлияет на его дальнейшее профессиональное самоопределение на следующей ступени образования</w:t>
      </w:r>
      <w:r w:rsidRPr="00EE7FC1">
        <w:rPr>
          <w:rFonts w:ascii="Times New Roman" w:hAnsi="Times New Roman" w:cs="Times New Roman"/>
          <w:sz w:val="28"/>
          <w:szCs w:val="28"/>
        </w:rPr>
        <w:t>.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7FC1">
        <w:rPr>
          <w:rStyle w:val="a3"/>
          <w:rFonts w:ascii="Times New Roman" w:hAnsi="Times New Roman" w:cs="Times New Roman"/>
          <w:sz w:val="28"/>
          <w:szCs w:val="28"/>
          <w:shd w:val="clear" w:color="auto" w:fill="FAFAFA"/>
        </w:rPr>
        <w:t>Педагогические условия организации ранней профориентации с детьми дошкольного возраста </w:t>
      </w:r>
      <w:r w:rsidRPr="00EE7FC1">
        <w:rPr>
          <w:rFonts w:ascii="Times New Roman" w:hAnsi="Times New Roman" w:cs="Times New Roman"/>
          <w:sz w:val="28"/>
          <w:szCs w:val="28"/>
          <w:shd w:val="clear" w:color="auto" w:fill="FAFAFA"/>
        </w:rPr>
        <w:t>отражены в </w:t>
      </w:r>
      <w:hyperlink r:id="rId5" w:history="1">
        <w:r w:rsidRPr="00EE7FC1">
          <w:rPr>
            <w:rStyle w:val="a3"/>
            <w:rFonts w:ascii="Times New Roman" w:hAnsi="Times New Roman" w:cs="Times New Roman"/>
            <w:sz w:val="28"/>
            <w:szCs w:val="28"/>
            <w:shd w:val="clear" w:color="auto" w:fill="FAFAFA"/>
          </w:rPr>
          <w:t xml:space="preserve">Основной образовательной программе </w:t>
        </w:r>
        <w:r w:rsidR="0048332B">
          <w:rPr>
            <w:rStyle w:val="a3"/>
            <w:rFonts w:ascii="Times New Roman" w:hAnsi="Times New Roman" w:cs="Times New Roman"/>
            <w:sz w:val="28"/>
            <w:szCs w:val="28"/>
            <w:shd w:val="clear" w:color="auto" w:fill="FAFAFA"/>
          </w:rPr>
          <w:t>МКДОУ</w:t>
        </w:r>
      </w:hyperlink>
      <w:r w:rsidR="0048332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48332B" w:rsidRPr="0048332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д/с № 9</w:t>
      </w:r>
      <w:r w:rsidR="0048332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EE7FC1">
        <w:rPr>
          <w:rFonts w:ascii="Times New Roman" w:hAnsi="Times New Roman" w:cs="Times New Roman"/>
          <w:sz w:val="28"/>
          <w:szCs w:val="28"/>
          <w:shd w:val="clear" w:color="auto" w:fill="FAFAFA"/>
        </w:rPr>
        <w:t>и календарно-тематических планах в соответствии с требованиями ФГОС ДО.</w:t>
      </w:r>
    </w:p>
    <w:p w:rsidR="0048332B" w:rsidRDefault="0048332B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8332B" w:rsidRDefault="0048332B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7FC1" w:rsidRPr="0048332B" w:rsidRDefault="00EE7FC1" w:rsidP="00EE7FC1">
      <w:pPr>
        <w:ind w:left="-426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2B">
        <w:rPr>
          <w:rFonts w:ascii="Times New Roman" w:hAnsi="Times New Roman" w:cs="Times New Roman"/>
          <w:b/>
          <w:sz w:val="28"/>
          <w:szCs w:val="28"/>
        </w:rPr>
        <w:lastRenderedPageBreak/>
        <w:t>Для разных возрастных групп сформулированы задачи: 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2–3 года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sz w:val="28"/>
          <w:szCs w:val="28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(поливает, рыхлит и т.д.); как дворник подметает двор, убирает снег; как столяр чинит беседку и т. 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3–4 года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sz w:val="28"/>
          <w:szCs w:val="28"/>
        </w:rPr>
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4–5 лет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sz w:val="28"/>
          <w:szCs w:val="28"/>
        </w:rPr>
        <w:t>Знакомить детей с профессиями близких людей, подчеркивая значимость их труда. Формировать интерес к профессиям родителей. Углублять представления о том, где работают родители, как важен для общества их труд.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5–6 лет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sz w:val="28"/>
          <w:szCs w:val="28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людям за их труд.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6–7 лет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E7FC1">
        <w:rPr>
          <w:rFonts w:ascii="Times New Roman" w:hAnsi="Times New Roman" w:cs="Times New Roman"/>
          <w:sz w:val="28"/>
          <w:szCs w:val="28"/>
        </w:rPr>
        <w:t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Развивать интерес к различным профессиям, в частности к профессиям родителей и месту их работы.</w:t>
      </w:r>
    </w:p>
    <w:p w:rsidR="00EE7FC1" w:rsidRDefault="00EE7FC1" w:rsidP="0048332B">
      <w:pPr>
        <w:shd w:val="clear" w:color="auto" w:fill="FFFFFF"/>
        <w:spacing w:after="0" w:line="330" w:lineRule="atLeast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AD212" wp14:editId="5BD9D9C0">
            <wp:extent cx="1756306" cy="1510200"/>
            <wp:effectExtent l="0" t="0" r="0" b="0"/>
            <wp:docPr id="1" name="Рисунок 1" descr="ÐÐ°ÑÑÐ¸Ð½ÐºÐ¸ Ð¿Ð¾ Ð·Ð°Ð¿ÑÐ¾ÑÑ Ð¿ÑÐ¾ÑÐ¾ÑÐ¸ÐµÐ½ÑÐ°ÑÐ¸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¾ÑÐ¾ÑÐ¸ÐµÐ½ÑÐ°ÑÐ¸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41" cy="152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</w:t>
      </w:r>
      <w:r w:rsidRPr="00EE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происходит профориентация дошкольников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определенные знания о профессиях и их особенностях ребёнок может через совместную деятельность с взрослым. Это может быть как воспитатель, так и родители, бабушки, дедушки или же </w:t>
      </w:r>
      <w:bookmarkStart w:id="0" w:name="_GoBack"/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bookmarkEnd w:id="0"/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какого-то предприятия. В детском садике малыш будет узнавать о профессиях через беседы, прочтение сказок, просмотр картинок, театрализованных представлений и т.д. 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Сюжетно-ролевые игры как метод профориентации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 всегда нравились и будут нравиться детям. Ведь в процессе такой игры можно стать кем угодно: врачом, водителем, поваром, парикмахером или обрести какую-то другую профессию. Также игры по ролям подходят как для малышей двух-трех лет, так и деткам постарше, что делает их универсальными как для младшего, так и для старшего дошкольного возраста.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ролевой игре именно ребенку должна достаться главная роль. И малыш будет совершать поступки, воображая, что он взрослый человек. Однако, если занятия в виде сюжетно-ролевых игр с целью профессиональной ориентации будут проводиться с детками младшего дошкольного возраста, то следует учесть, что здесь понадобиться непосредственная помощь взрослого.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в три годика не так просо принять на себя какую-то роль. Но следует знать, что сделать это будет куда проще, если у малыша будут соответствующие профессии атрибуты. Но все эти атрибуты должны быть уже знакомы ребенку. В процессе таких игр воспитатель должен подсказать деткам, какими качествами и умениями должен обладать их герой.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самостоятельной деятельности детей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профориентации для школьников могут включать в себя знакомство деток с профессиями можно посредством какой-то продуктивный вид деятельности. Например, можно предложить им оформить альбомы, изготовить атрибуты к играм, нарисовать, кем работает мама или папа, сделать аппликацию и т.д. Воспитателям детских садов важно следовать программе профориентации школьников, но никогда не терять стремление к чему-то новому и оригинальному. Сегодня вы можете найти в интернете множество различных занятий по профессиональной ориентации для малышей дошкольного возраста и они могут послужить хорошей помощью в создании вашего идеального занятия для малышей.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 с детьми по формированию представлений о труде взрослых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детей с трудом взрослых можно применять традиционные методы обучения и воспитания: 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 (беседы с использованием игровых персонажей и наглядности, чтение детской художественной литературы);  </w:t>
      </w:r>
      <w:r w:rsidRPr="00EE7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E042F" wp14:editId="1149D583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(наблюдение конкретных трудовых процессов людей разных профессий, рассматривание картин и иллюстраций); 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практический (экспериментирование с разными материалами, опыт </w:t>
      </w:r>
      <w:r w:rsidR="0048332B"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 бытового</w:t>
      </w: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труда); 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(сюжетно-ролевые игры, дидактические игры, игровые ситуации). 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деятельности все методы применяются не разрозненно, а в сочетании друг с другом. Исходя из возрастных особенностей детей и возможностей персонала дошкольной образовательной организации, можно организовать экскурсии:  - в медицинский кабинет;  - в прачечную;  - в библиотеку;  - в школу;  - в магазин;  - в аптеку;  - в салон-красоты;  - в ателье;  - к светофору;  - на почту;  - на приусадебный участок; - на работу к родителям. 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Реализация обозначенных задач позволяет к моменту завершения дошкольного образования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достичь следующих результатов: 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332B"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о назначении техники и материалов в трудовой деятельности взрослых;  - называет профессии разных сфер экономики; 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различает профессии по существенным признакам;  - называет профессионально важные качества представителей разных профессий; 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выделяет структуру трудовых процессов (цель, материалы, инструменты, трудовые действия, результат); 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объясняет взаимосвязь различных видов труда и профессий;  - объясняет роль труда в благополучии человека; 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представление о семейном бюджете и назначении денег; 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моделирует в игре отношения между людьми разных профессий;  участвует в посильной трудовой деятельности взрослых; 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эмоционально-положительно относится к трудовой деятельности, труду в целом;  - демонстрирует осознанный способ безопасного поведения в быту.  </w:t>
      </w:r>
    </w:p>
    <w:p w:rsidR="00EE7FC1" w:rsidRPr="00EE7FC1" w:rsidRDefault="00EE7FC1" w:rsidP="00EE7FC1">
      <w:pPr>
        <w:shd w:val="clear" w:color="auto" w:fill="FFFFFF"/>
        <w:spacing w:after="0" w:line="33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Достижение заявленных результатов возможно, если в дошкольной образовательной организации вед</w:t>
      </w:r>
      <w:r w:rsidR="00483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</w:t>
      </w:r>
      <w:r w:rsidRPr="00EE7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тся планомерная профориентационная работа с воспитанниками детского сада.</w:t>
      </w:r>
    </w:p>
    <w:p w:rsidR="00EE7FC1" w:rsidRPr="00EE7FC1" w:rsidRDefault="00EE7FC1" w:rsidP="00EE7FC1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EE7FC1" w:rsidRPr="00EE7FC1" w:rsidSect="00EE7FC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C1"/>
    <w:rsid w:val="0048332B"/>
    <w:rsid w:val="00812CD0"/>
    <w:rsid w:val="0084408B"/>
    <w:rsid w:val="00B62DA9"/>
    <w:rsid w:val="00C462C9"/>
    <w:rsid w:val="00EA1AC4"/>
    <w:rsid w:val="00EE7FC1"/>
    <w:rsid w:val="00F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D9E4"/>
  <w15:chartTrackingRefBased/>
  <w15:docId w15:val="{5B36E781-A38A-47E6-9D87-AD3C951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E7FC1"/>
  </w:style>
  <w:style w:type="paragraph" w:customStyle="1" w:styleId="c10">
    <w:name w:val="c10"/>
    <w:basedOn w:val="a"/>
    <w:rsid w:val="00EE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7FC1"/>
  </w:style>
  <w:style w:type="character" w:styleId="a3">
    <w:name w:val="Strong"/>
    <w:basedOn w:val="a0"/>
    <w:uiPriority w:val="22"/>
    <w:qFormat/>
    <w:rsid w:val="00EE7FC1"/>
    <w:rPr>
      <w:b/>
      <w:bCs/>
    </w:rPr>
  </w:style>
  <w:style w:type="character" w:styleId="a4">
    <w:name w:val="Emphasis"/>
    <w:basedOn w:val="a0"/>
    <w:uiPriority w:val="20"/>
    <w:qFormat/>
    <w:rsid w:val="00EE7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dou-raduga.minobr63.ru/wp-content/uploads/2022/01/%D0%9F%D1%80%D0%BE%D0%B3%D1%80%D0%B0%D0%BC%D0%BC%D0%B0-%D0%9E%D0%9E%D0%9F-01.09.2021-2-1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DS9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ДС_9</dc:creator>
  <cp:keywords/>
  <dc:description/>
  <cp:lastModifiedBy>ДС_9</cp:lastModifiedBy>
  <cp:revision>1</cp:revision>
  <dcterms:created xsi:type="dcterms:W3CDTF">2023-02-09T05:45:00Z</dcterms:created>
  <dcterms:modified xsi:type="dcterms:W3CDTF">2023-02-09T06:43:00Z</dcterms:modified>
</cp:coreProperties>
</file>